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F54" w14:textId="77777777" w:rsidR="006F6D5B" w:rsidRDefault="00207921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57EC24EF" w14:textId="77777777" w:rsidR="006F6D5B" w:rsidRDefault="00207921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 February 2024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3974"/>
        <w:gridCol w:w="3061"/>
        <w:gridCol w:w="1536"/>
      </w:tblGrid>
      <w:tr w:rsidR="006F6D5B" w14:paraId="35572A7F" w14:textId="77777777">
        <w:trPr>
          <w:trHeight w:val="380"/>
        </w:trPr>
        <w:tc>
          <w:tcPr>
            <w:tcW w:w="670" w:type="dxa"/>
            <w:vMerge w:val="restart"/>
          </w:tcPr>
          <w:p w14:paraId="1951C03D" w14:textId="77777777" w:rsidR="006F6D5B" w:rsidRDefault="0020792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4" w:type="dxa"/>
            <w:vMerge w:val="restart"/>
          </w:tcPr>
          <w:p w14:paraId="7048AEB6" w14:textId="77777777" w:rsidR="006F6D5B" w:rsidRDefault="0020792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2F63720E" w14:textId="77777777" w:rsidR="006F6D5B" w:rsidRDefault="006F6D5B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151B5955" w14:textId="77777777" w:rsidR="006F6D5B" w:rsidRDefault="00207921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 xml:space="preserve">How likely are you to recommend our GP practice to friends and family if they </w:t>
            </w:r>
            <w:r>
              <w:rPr>
                <w:rFonts w:ascii="Arial" w:eastAsia="Calibri" w:hAnsi="Arial" w:cs="Arial"/>
                <w:b/>
                <w:color w:val="0000FF"/>
              </w:rPr>
              <w:t>needed similar care of treatment?</w:t>
            </w:r>
          </w:p>
        </w:tc>
        <w:tc>
          <w:tcPr>
            <w:tcW w:w="3061" w:type="dxa"/>
            <w:vAlign w:val="center"/>
          </w:tcPr>
          <w:p w14:paraId="553EC7FA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6" w:type="dxa"/>
            <w:vAlign w:val="center"/>
          </w:tcPr>
          <w:p w14:paraId="648AA134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537</w:t>
            </w:r>
          </w:p>
        </w:tc>
      </w:tr>
      <w:tr w:rsidR="006F6D5B" w14:paraId="172EEAF7" w14:textId="77777777">
        <w:trPr>
          <w:trHeight w:val="380"/>
        </w:trPr>
        <w:tc>
          <w:tcPr>
            <w:tcW w:w="670" w:type="dxa"/>
            <w:vMerge/>
          </w:tcPr>
          <w:p w14:paraId="6C062579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42D87CE8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063CA421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6" w:type="dxa"/>
            <w:vAlign w:val="center"/>
          </w:tcPr>
          <w:p w14:paraId="5F714347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152</w:t>
            </w:r>
          </w:p>
        </w:tc>
      </w:tr>
      <w:tr w:rsidR="006F6D5B" w14:paraId="154A12FE" w14:textId="77777777">
        <w:trPr>
          <w:trHeight w:val="380"/>
        </w:trPr>
        <w:tc>
          <w:tcPr>
            <w:tcW w:w="670" w:type="dxa"/>
            <w:vMerge/>
          </w:tcPr>
          <w:p w14:paraId="7DF8B5FB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496A5D7D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10914F44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6" w:type="dxa"/>
            <w:vAlign w:val="center"/>
          </w:tcPr>
          <w:p w14:paraId="319AA8CA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20</w:t>
            </w:r>
          </w:p>
        </w:tc>
      </w:tr>
      <w:tr w:rsidR="006F6D5B" w14:paraId="4DB39009" w14:textId="77777777">
        <w:trPr>
          <w:trHeight w:val="380"/>
        </w:trPr>
        <w:tc>
          <w:tcPr>
            <w:tcW w:w="670" w:type="dxa"/>
            <w:vMerge/>
          </w:tcPr>
          <w:p w14:paraId="55C76A4C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5E45BF26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34C2F0F8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6" w:type="dxa"/>
            <w:vAlign w:val="center"/>
          </w:tcPr>
          <w:p w14:paraId="35A31D9B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</w:t>
            </w:r>
          </w:p>
        </w:tc>
      </w:tr>
      <w:tr w:rsidR="006F6D5B" w14:paraId="08857058" w14:textId="77777777">
        <w:trPr>
          <w:trHeight w:val="380"/>
        </w:trPr>
        <w:tc>
          <w:tcPr>
            <w:tcW w:w="670" w:type="dxa"/>
            <w:vMerge/>
          </w:tcPr>
          <w:p w14:paraId="7CA9831B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0E179AD9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3A9C2A02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6" w:type="dxa"/>
            <w:vAlign w:val="center"/>
          </w:tcPr>
          <w:p w14:paraId="14046AE4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6</w:t>
            </w:r>
          </w:p>
        </w:tc>
      </w:tr>
      <w:tr w:rsidR="006F6D5B" w14:paraId="7F81CB7D" w14:textId="77777777">
        <w:trPr>
          <w:trHeight w:val="380"/>
        </w:trPr>
        <w:tc>
          <w:tcPr>
            <w:tcW w:w="670" w:type="dxa"/>
            <w:vMerge/>
          </w:tcPr>
          <w:p w14:paraId="02338656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0DB544B9" w14:textId="77777777" w:rsidR="006F6D5B" w:rsidRDefault="006F6D5B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7E1A1884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6" w:type="dxa"/>
            <w:vAlign w:val="center"/>
          </w:tcPr>
          <w:p w14:paraId="4A2B7058" w14:textId="77777777" w:rsidR="006F6D5B" w:rsidRDefault="0020792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</w:tbl>
    <w:p w14:paraId="31686D5A" w14:textId="77777777" w:rsidR="006F6D5B" w:rsidRDefault="006F6D5B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0"/>
        <w:gridCol w:w="8572"/>
      </w:tblGrid>
      <w:tr w:rsidR="006F6D5B" w14:paraId="5D66FB34" w14:textId="77777777">
        <w:trPr>
          <w:trHeight w:val="6300"/>
        </w:trPr>
        <w:tc>
          <w:tcPr>
            <w:tcW w:w="670" w:type="dxa"/>
          </w:tcPr>
          <w:p w14:paraId="0E37E1C0" w14:textId="77777777" w:rsidR="006F6D5B" w:rsidRDefault="00207921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71" w:type="dxa"/>
          </w:tcPr>
          <w:p w14:paraId="10DC443E" w14:textId="77777777" w:rsidR="006F6D5B" w:rsidRDefault="00207921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6D32A88E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Seen promptly. Doctor explained everything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clearly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B794BF7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Excellent communication and support from GP </w:t>
            </w:r>
          </w:p>
          <w:p w14:paraId="076430A7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Ontime appointment, lovely nurse, wish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was 25 again. Thank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you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9AB3C0E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Very pleasant informative nurse who explained everything very well and effectively </w:t>
            </w:r>
          </w:p>
          <w:p w14:paraId="2BB06B71" w14:textId="303772C9" w:rsidR="00207921" w:rsidRDefault="00207921" w:rsidP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Had to wait 15 mins.           </w:t>
            </w: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Not able to answer not on line. But very good.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9ADD0CC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Saw Asthma nurse today, she is so kind and helpful and a wealth of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information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C2FD6C8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att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ended to see one of the nurses for a blood test, which was carried out promptly and professionally everything that you could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expect</w:t>
            </w:r>
            <w:proofErr w:type="gramEnd"/>
          </w:p>
          <w:p w14:paraId="024FAB19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My doctor was very thorough and explained everything to me which gave me peace of mind.</w:t>
            </w:r>
          </w:p>
          <w:p w14:paraId="45639C0C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Was made to feel comfortable from st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art to finish. Everything was explained to me wasn’t rushed at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all</w:t>
            </w:r>
            <w:proofErr w:type="gramEnd"/>
          </w:p>
          <w:p w14:paraId="19665A85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have not had any problems with my surgery or the staff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there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6AB68DA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was given an emergency apt following a surgical procedure at a London Hospital the day before, the nurse sorted out my prob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lem, spotted another issue and resolved it. I was also given a follow-up appointment for the next week, excellent!</w:t>
            </w:r>
          </w:p>
          <w:p w14:paraId="78E22013" w14:textId="30C11109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 brilliant, caring doctor who listens &amp;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; remembers your previous medical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history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5F5718A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Seen promptly. The nurse practitioner was professional,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explained the issues and dealt quickly with what was needed.</w:t>
            </w:r>
          </w:p>
          <w:p w14:paraId="04117FB2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Friendly, empathetic, informative. Gave me straightforward information which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>helped and answered my queries.</w:t>
            </w:r>
          </w:p>
          <w:p w14:paraId="2E5C8ADC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had forgotten paperwork for my appointment so rebooked me for a convenient time after getting it. Very helpful receptionist. Nurse very smiley </w:t>
            </w:r>
          </w:p>
          <w:p w14:paraId="2F47E06E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made an appointment with a specific nurse as I am nervous about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needles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but she was not available. But the n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urse who did the blood test was very kind, patient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professional</w:t>
            </w:r>
            <w:proofErr w:type="gramEnd"/>
          </w:p>
          <w:p w14:paraId="7379B2E0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Always polite and reassuring. A very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well liked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 local practice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ED03031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As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always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 I have found the experience and staff very pleasant. Couldn't be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better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0EF9892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Again, amazing receptionist taking care to get both myself and my son seen by a lovely kind and caring Doctor who provided treatment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reassurance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2BCD090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Amazing amazing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receptionist ls and fantastic nurse, gave suitable appointments, care and t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reatment for two of my children within 4hours of initial call. Cannot thank them enough.</w:t>
            </w:r>
          </w:p>
          <w:p w14:paraId="4099EEA4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Never had any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issues, because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we are all in this together. Everyone needs to take a step back and breath. The staff are doing a job, as best they can, dealing with 'cl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ients' that can be damned rude and obstinate. A bit of respect for the staff is required.</w:t>
            </w:r>
          </w:p>
          <w:p w14:paraId="6C64EA9C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have a complex medical history, with multiple illnesses and disabilities. I had 3 appointments today 1 telephone appointment with my GP&amp; 2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nurses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appointments. All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3 different appointments, for 3 different reasons were carried out by 1 GP &amp; 2 separate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nurses .All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3 were so helpful, supportive and caring that they restored some confidence back into me, after having albeit completely broken from my last hospital appoin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tment.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So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thank you Burnham Surgery especially the nurses team who are a huge credit to the service and their families and colleagues and to themselves. Thank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you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6894520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first doctor I saw for my first general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check up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was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really nice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helpful. The staff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at front desk were super helpful and got me booked in for an appointment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really quickly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. The doctor that I saw for a more detailed check was also extremely efficient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helpful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B2DD08B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They are the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Best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surgery in Essex </w:t>
            </w:r>
          </w:p>
          <w:p w14:paraId="77A617F8" w14:textId="79B749C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informative also very clear and seen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within a short time of the allotted appointment time very pleased.</w:t>
            </w:r>
          </w:p>
          <w:p w14:paraId="26B73488" w14:textId="77777777" w:rsidR="006F6D5B" w:rsidRDefault="0020792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J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ust brilliant service throughout all the staff are just so helpful doctors are amazing 5 star </w:t>
            </w:r>
          </w:p>
        </w:tc>
      </w:tr>
    </w:tbl>
    <w:p w14:paraId="52BFE3C3" w14:textId="77777777" w:rsidR="006F6D5B" w:rsidRDefault="006F6D5B">
      <w:pPr>
        <w:spacing w:after="0"/>
        <w:rPr>
          <w:rFonts w:ascii="Arial" w:hAnsi="Arial" w:cs="Arial"/>
        </w:rPr>
      </w:pPr>
    </w:p>
    <w:sectPr w:rsidR="006F6D5B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3B1B" w14:textId="77777777" w:rsidR="00000000" w:rsidRDefault="00207921">
      <w:pPr>
        <w:spacing w:after="0" w:line="240" w:lineRule="auto"/>
      </w:pPr>
      <w:r>
        <w:separator/>
      </w:r>
    </w:p>
  </w:endnote>
  <w:endnote w:type="continuationSeparator" w:id="0">
    <w:p w14:paraId="659DCE4A" w14:textId="77777777" w:rsidR="00000000" w:rsidRDefault="002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227075"/>
      <w:docPartObj>
        <w:docPartGallery w:val="Page Numbers (Top of Page)"/>
        <w:docPartUnique/>
      </w:docPartObj>
    </w:sdtPr>
    <w:sdtEndPr/>
    <w:sdtContent>
      <w:p w14:paraId="7D85ACB8" w14:textId="77777777" w:rsidR="006F6D5B" w:rsidRDefault="00207921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1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3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C400ADB" w14:textId="77777777" w:rsidR="006F6D5B" w:rsidRDefault="006F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A2EE" w14:textId="77777777" w:rsidR="00000000" w:rsidRDefault="00207921">
      <w:pPr>
        <w:spacing w:after="0" w:line="240" w:lineRule="auto"/>
      </w:pPr>
      <w:r>
        <w:separator/>
      </w:r>
    </w:p>
  </w:footnote>
  <w:footnote w:type="continuationSeparator" w:id="0">
    <w:p w14:paraId="5A4281A5" w14:textId="77777777" w:rsidR="00000000" w:rsidRDefault="0020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5B"/>
    <w:rsid w:val="00207921"/>
    <w:rsid w:val="006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9F08"/>
  <w15:docId w15:val="{6E0EE340-CF0E-4289-978C-6BCE24F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4</DocSecurity>
  <Lines>27</Lines>
  <Paragraphs>7</Paragraphs>
  <ScaleCrop>false</ScaleCrop>
  <Company>North Essex ICT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2019-07-02T07:58:00Z</cp:lastPrinted>
  <dcterms:created xsi:type="dcterms:W3CDTF">2024-03-04T12:08:00Z</dcterms:created>
  <dcterms:modified xsi:type="dcterms:W3CDTF">2024-03-04T12:08:00Z</dcterms:modified>
  <dc:language>en-GB</dc:language>
</cp:coreProperties>
</file>